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«Играем пальчиками и развиваем речь»</w:t>
      </w: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повысить уровень осведомленности родителей по использованию разных приемов и способов развития мелкой моторики рук у детей дошкольного возраста.</w:t>
      </w: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36225" w:rsidRDefault="00736225" w:rsidP="00736225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 пальцев и кистей рук ребенка имеет особое развивающее воздействие. У новорожденного кисти всегда сжаты в кулачки, и,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оздоравливающе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упражнений и ритмических движений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за выполняемыми движениями.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 У малыша развивается воображение и фантазия. Овладев всеми упражнениями, он сможет «рассказывать руками» целые истории. 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Style w:val="c0"/>
          <w:color w:val="000000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Практика работы с детьми показывает, что чем раньше начинается работа по развитию мелкой моторики (с 3-4- месячного возраста), тем раньше формируется речь.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условиях детского сада мы много внимания уделяем тонким движениям руки. Упражнения проводятся в течение 1-3 мин. на фронтальных занятиях, в форме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физминуток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, а также во время игр и в другие режимные моменты.</w:t>
      </w:r>
    </w:p>
    <w:p w:rsidR="00736225" w:rsidRDefault="00736225" w:rsidP="00736225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</w:t>
      </w:r>
      <w:proofErr w:type="spellStart"/>
      <w:r>
        <w:rPr>
          <w:rStyle w:val="c0"/>
          <w:color w:val="000000"/>
          <w:sz w:val="28"/>
          <w:szCs w:val="28"/>
        </w:rPr>
        <w:t>дифференцированностью</w:t>
      </w:r>
      <w:proofErr w:type="spellEnd"/>
      <w:r>
        <w:rPr>
          <w:rStyle w:val="c0"/>
          <w:color w:val="000000"/>
          <w:sz w:val="28"/>
          <w:szCs w:val="28"/>
        </w:rPr>
        <w:t xml:space="preserve"> движений пальцев, их синхронностью или последовательностью.</w:t>
      </w:r>
    </w:p>
    <w:p w:rsidR="00736225" w:rsidRDefault="00736225" w:rsidP="00736225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затруднениях можно помогать ребёнку,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736225" w:rsidRDefault="00736225" w:rsidP="00736225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736225" w:rsidRDefault="00736225" w:rsidP="00736225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Дети, большие труженики, они с интересом включаются в любую работу, только надо быть терпимее. Никогда не следует принуждать ребёнка играть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Примеры упражнений, мини-практикум с родителями.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упражнения можно разделить на три группы.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кистей рук:</w:t>
      </w:r>
    </w:p>
    <w:p w:rsidR="00736225" w:rsidRDefault="00736225" w:rsidP="0073622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 подражательную способность, достаточно простые и не требуют тонких дифференцированных движений;</w:t>
      </w:r>
    </w:p>
    <w:p w:rsidR="00736225" w:rsidRDefault="00736225" w:rsidP="0073622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 напрягать и расслаблять мышцы;</w:t>
      </w:r>
    </w:p>
    <w:p w:rsidR="00736225" w:rsidRDefault="00736225" w:rsidP="0073622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736225" w:rsidRDefault="00736225" w:rsidP="00736225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«Солнце»</w:t>
      </w:r>
    </w:p>
    <w:tbl>
      <w:tblPr>
        <w:tblStyle w:val="a4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736225" w:rsidTr="00736225">
        <w:trPr>
          <w:jc w:val="center"/>
        </w:trPr>
        <w:tc>
          <w:tcPr>
            <w:tcW w:w="4813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736225" w:rsidTr="00736225">
        <w:trPr>
          <w:jc w:val="center"/>
        </w:trPr>
        <w:tc>
          <w:tcPr>
            <w:tcW w:w="4813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736225" w:rsidRDefault="00736225" w:rsidP="0073622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736225" w:rsidRDefault="00736225" w:rsidP="00736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9F" w:rsidRDefault="000D259F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«Человечек»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736225" w:rsidTr="00736225">
        <w:tc>
          <w:tcPr>
            <w:tcW w:w="4813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средний пальцы «ходят» по столу.</w:t>
            </w:r>
          </w:p>
        </w:tc>
      </w:tr>
      <w:tr w:rsidR="00736225" w:rsidTr="00736225">
        <w:tc>
          <w:tcPr>
            <w:tcW w:w="4813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 ходит по дорожке.</w:t>
            </w:r>
          </w:p>
        </w:tc>
        <w:tc>
          <w:tcPr>
            <w:tcW w:w="0" w:type="auto"/>
            <w:vMerge/>
            <w:vAlign w:val="center"/>
            <w:hideMark/>
          </w:tcPr>
          <w:p w:rsidR="00736225" w:rsidRDefault="0073622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Упражнения для пальцев динамические:</w:t>
      </w:r>
    </w:p>
    <w:p w:rsidR="00736225" w:rsidRDefault="00736225" w:rsidP="0073622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 точную координацию движений;</w:t>
      </w:r>
    </w:p>
    <w:p w:rsidR="00736225" w:rsidRDefault="00736225" w:rsidP="0073622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 сгибать и разгибать пальцы рук;</w:t>
      </w:r>
    </w:p>
    <w:p w:rsidR="00736225" w:rsidRDefault="00736225" w:rsidP="0073622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736225" w:rsidRDefault="00736225" w:rsidP="00736225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«Посчитаем»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736225" w:rsidTr="00736225">
        <w:tc>
          <w:tcPr>
            <w:tcW w:w="4813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Раз-два-три-четыре-пять!</w:t>
            </w:r>
          </w:p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 сгибать пальцы в кулачок, начиная с большого.</w:t>
            </w:r>
          </w:p>
        </w:tc>
      </w:tr>
      <w:tr w:rsidR="00736225" w:rsidTr="00736225">
        <w:tc>
          <w:tcPr>
            <w:tcW w:w="4813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Крепкие, дружные,</w:t>
            </w:r>
          </w:p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 кругу»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736225" w:rsidTr="00736225">
        <w:tc>
          <w:tcPr>
            <w:tcW w:w="4813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6225" w:rsidTr="00736225">
        <w:tc>
          <w:tcPr>
            <w:tcW w:w="4813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0" w:type="auto"/>
            <w:vMerge/>
            <w:vAlign w:val="center"/>
            <w:hideMark/>
          </w:tcPr>
          <w:p w:rsidR="00736225" w:rsidRDefault="00736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«Здравствуй пальчик, старший брат»</w:t>
      </w: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736225" w:rsidTr="00736225">
        <w:tc>
          <w:tcPr>
            <w:tcW w:w="4813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Барсик сунул к мышкам нос.</w:t>
            </w:r>
          </w:p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«Мышки, есть один вопрос:</w:t>
            </w:r>
          </w:p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Может, знает кто из вас,</w:t>
            </w:r>
          </w:p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  <w:hideMark/>
          </w:tcPr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каждый ударный слог пальцы одной руки соединяются с большим по порядку вперед и назад.</w:t>
            </w:r>
          </w:p>
          <w:p w:rsidR="00736225" w:rsidRDefault="007362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225" w:rsidRDefault="00736225" w:rsidP="007362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36225" w:rsidRDefault="00736225" w:rsidP="00736225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Пальчиковые игры. Для детей 4-7 лет. ФГОС ДО. - СПб.: Литера, 2016. — 32 с.</w:t>
      </w:r>
    </w:p>
    <w:p w:rsidR="00736225" w:rsidRDefault="00736225" w:rsidP="00736225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Т. С пальчиками играем, речь развиваем. Для детей 3-5 лет. - Екатеринбург.: Издательство: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Литур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48 с.</w:t>
      </w:r>
    </w:p>
    <w:p w:rsidR="00736225" w:rsidRDefault="00736225" w:rsidP="00736225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Чернова Е.И., Тимофеева Е.Ю. Пальчиковые шаги. Упражнения для развития мелкой моторики. - СПб.: КОРОНА-Век, 2007. — 32 с.</w:t>
      </w:r>
    </w:p>
    <w:p w:rsidR="00EB5D0F" w:rsidRDefault="00EB5D0F"/>
    <w:sectPr w:rsidR="00EB5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EC"/>
    <w:rsid w:val="000D259F"/>
    <w:rsid w:val="00736225"/>
    <w:rsid w:val="00AD32B6"/>
    <w:rsid w:val="00C028EC"/>
    <w:rsid w:val="00E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7B14"/>
  <w15:chartTrackingRefBased/>
  <w15:docId w15:val="{C32B6A43-C486-4FF5-8E5A-6337614D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2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225"/>
    <w:pPr>
      <w:ind w:left="720"/>
      <w:contextualSpacing/>
    </w:pPr>
  </w:style>
  <w:style w:type="paragraph" w:customStyle="1" w:styleId="c1">
    <w:name w:val="c1"/>
    <w:basedOn w:val="a"/>
    <w:rsid w:val="0073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6225"/>
  </w:style>
  <w:style w:type="table" w:styleId="a4">
    <w:name w:val="Table Grid"/>
    <w:basedOn w:val="a1"/>
    <w:uiPriority w:val="39"/>
    <w:rsid w:val="007362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2022-07-03T02:10:00Z</dcterms:created>
  <dcterms:modified xsi:type="dcterms:W3CDTF">2022-07-03T02:11:00Z</dcterms:modified>
</cp:coreProperties>
</file>